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1539" w14:textId="7366E3A0" w:rsidR="00F679A6" w:rsidRDefault="00C40693" w:rsidP="00E64B70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แบบสรุปความสอดคล้องของ</w:t>
      </w:r>
      <w:r w:rsidR="00F679A6"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กับยุทธศาสตร์ เป้าหมาย และแผน</w:t>
      </w:r>
      <w:r w:rsidR="00F679A6">
        <w:rPr>
          <w:rFonts w:ascii="TH SarabunPSK" w:hAnsi="TH SarabunPSK" w:cs="TH SarabunPSK" w:hint="cs"/>
          <w:b/>
          <w:bCs/>
          <w:sz w:val="30"/>
          <w:szCs w:val="30"/>
          <w:cs/>
        </w:rPr>
        <w:t>ยุทธศาสตร์</w:t>
      </w:r>
    </w:p>
    <w:p w14:paraId="2A44DBDA" w14:textId="081BE969" w:rsidR="00C40693" w:rsidRPr="00B509C6" w:rsidRDefault="00C40693" w:rsidP="00E64B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ข้อเสนอการวิจัยเพื่อเสนอขอรับทุนสนับสนุนงานมูลฐาน</w:t>
      </w:r>
    </w:p>
    <w:p w14:paraId="2EB2F71D" w14:textId="3A46EE1F" w:rsidR="00644B5F" w:rsidRPr="00B509C6" w:rsidRDefault="00C40693" w:rsidP="00171C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F44F9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2BEE0DD" w14:textId="77777777" w:rsidR="00C40693" w:rsidRPr="00B509C6" w:rsidRDefault="00E64B70" w:rsidP="00E64B7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------------------------------------------------</w:t>
      </w:r>
    </w:p>
    <w:p w14:paraId="0FC54326" w14:textId="77777777" w:rsidR="00C40693" w:rsidRPr="00B509C6" w:rsidRDefault="00C40693" w:rsidP="009D4225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1 ลักษณะข้อเสนอการวิจัย</w:t>
      </w:r>
    </w:p>
    <w:p w14:paraId="1DADB983" w14:textId="77777777" w:rsidR="00C40693" w:rsidRPr="00B509C6" w:rsidRDefault="00C40693" w:rsidP="00171CC1">
      <w:pPr>
        <w:tabs>
          <w:tab w:val="left" w:pos="2700"/>
          <w:tab w:val="left" w:pos="4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1. ประเภทข้อเสนอการวิจัย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แผนงานวิจัย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โครงการวิจัย (เดี่ยว)</w:t>
      </w:r>
    </w:p>
    <w:p w14:paraId="2CB28C9D" w14:textId="5DD52C7C" w:rsidR="00C40693" w:rsidRPr="00B509C6" w:rsidRDefault="00C40693" w:rsidP="00131F0A">
      <w:pPr>
        <w:tabs>
          <w:tab w:val="left" w:pos="2700"/>
          <w:tab w:val="left" w:pos="4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2. ลักษณะข้อเสนอการวิจัย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31F0A">
        <w:rPr>
          <w:rFonts w:ascii="TH SarabunPSK" w:hAnsi="TH SarabunPSK" w:cs="TH SarabunPSK"/>
          <w:sz w:val="30"/>
          <w:szCs w:val="30"/>
          <w:cs/>
        </w:rPr>
        <w:t xml:space="preserve"> ใหม่</w:t>
      </w:r>
      <w:r w:rsidR="00131F0A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ต่อเนื่อง (ระยะเวลา ........ปี........เดือน ปี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นี้</w:t>
      </w:r>
      <w:r w:rsidRPr="00B509C6">
        <w:rPr>
          <w:rFonts w:ascii="TH SarabunPSK" w:hAnsi="TH SarabunPSK" w:cs="TH SarabunPSK"/>
          <w:sz w:val="30"/>
          <w:szCs w:val="30"/>
          <w:cs/>
        </w:rPr>
        <w:t>เป็นปีที่</w:t>
      </w:r>
      <w:r w:rsidR="00F679A6">
        <w:rPr>
          <w:rFonts w:ascii="TH SarabunPSK" w:hAnsi="TH SarabunPSK" w:cs="TH SarabunPSK" w:hint="cs"/>
          <w:sz w:val="30"/>
          <w:szCs w:val="30"/>
          <w:cs/>
        </w:rPr>
        <w:t>…</w:t>
      </w:r>
      <w:r w:rsidR="00F679A6">
        <w:rPr>
          <w:rFonts w:ascii="TH SarabunPSK" w:hAnsi="TH SarabunPSK" w:cs="TH SarabunPSK"/>
          <w:sz w:val="30"/>
          <w:szCs w:val="30"/>
        </w:rPr>
        <w:t>…</w:t>
      </w:r>
      <w:r w:rsidRPr="00B509C6">
        <w:rPr>
          <w:rFonts w:ascii="TH SarabunPSK" w:hAnsi="TH SarabunPSK" w:cs="TH SarabunPSK"/>
          <w:sz w:val="30"/>
          <w:szCs w:val="30"/>
          <w:cs/>
        </w:rPr>
        <w:t>.........)</w:t>
      </w:r>
    </w:p>
    <w:p w14:paraId="58C93B73" w14:textId="77777777" w:rsidR="00FE1C85" w:rsidRPr="00B509C6" w:rsidRDefault="00FE1C85" w:rsidP="00E64B70">
      <w:pPr>
        <w:tabs>
          <w:tab w:val="left" w:pos="2700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3AFA9181" w14:textId="77777777" w:rsidR="00C40693" w:rsidRPr="00B509C6" w:rsidRDefault="00C40693" w:rsidP="00E64B7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2 องค์ประกอบข้อเสนอการวิจัย</w:t>
      </w:r>
    </w:p>
    <w:p w14:paraId="39ACDCD4" w14:textId="77777777" w:rsidR="00C40693" w:rsidRPr="00B509C6" w:rsidRDefault="00C40693" w:rsidP="00E64B70">
      <w:pPr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1. ชื่อ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แผนงาน/ชุดโครงการ/โครง</w:t>
      </w:r>
      <w:r w:rsidRPr="00B509C6">
        <w:rPr>
          <w:rFonts w:ascii="TH SarabunPSK" w:hAnsi="TH SarabunPSK" w:cs="TH SarabunPSK"/>
          <w:sz w:val="30"/>
          <w:szCs w:val="30"/>
          <w:cs/>
        </w:rPr>
        <w:t>การวิจัย</w:t>
      </w:r>
    </w:p>
    <w:p w14:paraId="37A07820" w14:textId="77777777" w:rsidR="00C40693" w:rsidRPr="00B509C6" w:rsidRDefault="00C40693" w:rsidP="00E64B70">
      <w:pPr>
        <w:spacing w:after="0"/>
        <w:ind w:left="27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(ภาษาไทย).............................................................................................................................................................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222D2590" w14:textId="77777777" w:rsidR="00C40693" w:rsidRPr="00B509C6" w:rsidRDefault="00C40693" w:rsidP="00EB40A4">
      <w:pPr>
        <w:spacing w:after="0"/>
        <w:ind w:left="27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(ภาษาอังกฤษ) 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906D928" w14:textId="77777777" w:rsidR="00C40693" w:rsidRPr="00B509C6" w:rsidRDefault="00C40693" w:rsidP="00E64B70">
      <w:pPr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2. ชื่อ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ผู้อำนวยการแผนงาน/ชุดโครงการ/</w:t>
      </w:r>
      <w:r w:rsidRPr="00B509C6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โครง</w:t>
      </w:r>
      <w:r w:rsidRPr="00B509C6">
        <w:rPr>
          <w:rFonts w:ascii="TH SarabunPSK" w:hAnsi="TH SarabunPSK" w:cs="TH SarabunPSK"/>
          <w:sz w:val="30"/>
          <w:szCs w:val="30"/>
          <w:cs/>
        </w:rPr>
        <w:t>การ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วิจัย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56C5B72F" w14:textId="56188ABB" w:rsidR="00C40693" w:rsidRDefault="00C40693" w:rsidP="00B509C6">
      <w:pPr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ชื่อ</w:t>
      </w:r>
      <w:r w:rsidRPr="00B509C6">
        <w:rPr>
          <w:rFonts w:ascii="TH SarabunPSK" w:hAnsi="TH SarabunPSK" w:cs="TH SarabunPSK"/>
          <w:sz w:val="30"/>
          <w:szCs w:val="30"/>
          <w:cs/>
        </w:rPr>
        <w:t>หน่วยงาน/ส่วนงานต้นสังกัด .................................................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.....</w:t>
      </w:r>
      <w:r w:rsidRPr="00B509C6">
        <w:rPr>
          <w:rFonts w:ascii="TH SarabunPSK" w:hAnsi="TH SarabunPSK" w:cs="TH SarabunPSK"/>
          <w:sz w:val="30"/>
          <w:szCs w:val="30"/>
          <w:cs/>
        </w:rPr>
        <w:t>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068F012D" w14:textId="7D00DF7F" w:rsidR="00F679A6" w:rsidRPr="00B509C6" w:rsidRDefault="00F679A6" w:rsidP="00F679A6">
      <w:pPr>
        <w:spacing w:after="0"/>
        <w:ind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Line ID :………………………………………………..</w:t>
      </w:r>
    </w:p>
    <w:p w14:paraId="7A11763D" w14:textId="77777777" w:rsidR="0023535C" w:rsidRPr="00B509C6" w:rsidRDefault="0023535C" w:rsidP="0023535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AF1FF25" w14:textId="77777777" w:rsidR="00FC2B18" w:rsidRPr="00B509C6" w:rsidRDefault="00C40693" w:rsidP="00171CC1">
      <w:pPr>
        <w:spacing w:after="0"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3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สอดคล้อง</w:t>
      </w:r>
      <w:bookmarkStart w:id="0" w:name="_Hlk112052658"/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 เป้าหมาย และ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</w:t>
      </w:r>
      <w:bookmarkEnd w:id="0"/>
      <w:r w:rsidR="00134DA5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ระดับชาติ</w:t>
      </w:r>
    </w:p>
    <w:p w14:paraId="00D5E106" w14:textId="77777777" w:rsidR="00C40693" w:rsidRPr="00B509C6" w:rsidRDefault="00FC2B18" w:rsidP="002357C1">
      <w:pPr>
        <w:spacing w:after="0"/>
        <w:ind w:left="450" w:hanging="45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3.1 ความสอดคล้องกับ</w:t>
      </w:r>
      <w:r w:rsidR="008A12B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ยุทธศาสตร์ชาติ 20 ปี พ.ศ. 2561-2580 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(เลือกที่สอดคล้อง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มาก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>ที่สุดเพียง 1 ยุทธศาสตร์)</w:t>
      </w:r>
    </w:p>
    <w:p w14:paraId="28264799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ยุทธศาสตร์ชาติด้านความมั่นคง</w:t>
      </w:r>
    </w:p>
    <w:p w14:paraId="5F9576B2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ยุทธศาสตร์ชาติด้านการสร้างความสามารถในการแข่งขัน</w:t>
      </w:r>
    </w:p>
    <w:p w14:paraId="03F78643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ยุทธศาสตร์ชาติด้านการพัฒนาและเสริมสร้างศักยภาพทรัพยากรมนุษย์</w:t>
      </w:r>
    </w:p>
    <w:p w14:paraId="49E6703C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ยุทธศาสตร์ชาติด้านการสร้างโอกาสและความเสมอภาคทางสังคม</w:t>
      </w:r>
    </w:p>
    <w:p w14:paraId="286C9AF8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ยุทธศาสตร์ชาติด้านการสร้างการเติบโตบนคุณภาพชีวิตที่เป็นมิตรต่อสิ่งแวดล้อม</w:t>
      </w:r>
    </w:p>
    <w:p w14:paraId="6981E885" w14:textId="77777777" w:rsidR="008A12B8" w:rsidRPr="00B509C6" w:rsidRDefault="005F5833" w:rsidP="002357C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37C21AA5" w14:textId="77777777" w:rsidR="002357C1" w:rsidRPr="00B509C6" w:rsidRDefault="002357C1" w:rsidP="00131F0A">
      <w:pPr>
        <w:pStyle w:val="a3"/>
        <w:numPr>
          <w:ilvl w:val="0"/>
          <w:numId w:val="5"/>
        </w:numPr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2C850E19" w14:textId="77777777" w:rsidR="007F52B2" w:rsidRPr="00B509C6" w:rsidRDefault="00754002" w:rsidP="0075400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3.2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ความสอดคล้องกับเป้าหมายการพัฒนาที่ยั่งยืน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</w:rPr>
        <w:t>Sustainable Development Goals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</w:t>
      </w:r>
      <w:r w:rsidR="0020717D">
        <w:rPr>
          <w:rFonts w:ascii="TH SarabunPSK" w:hAnsi="TH SarabunPSK" w:cs="TH SarabunPSK" w:hint="cs"/>
          <w:b/>
          <w:bCs/>
          <w:sz w:val="30"/>
          <w:szCs w:val="30"/>
          <w:cs/>
        </w:rPr>
        <w:t>มิติ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77AACFA" w14:textId="77777777" w:rsidR="0023535C" w:rsidRPr="00B509C6" w:rsidRDefault="009109F2" w:rsidP="00F04AD2">
      <w:pPr>
        <w:tabs>
          <w:tab w:val="left" w:pos="3960"/>
          <w:tab w:val="left" w:pos="7290"/>
        </w:tabs>
        <w:spacing w:after="0"/>
        <w:ind w:left="360" w:right="-244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มิติด้านสิ่งแวดล้อม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Planet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มิติด้านสังคม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People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มิติด้านเศรษฐกิจ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Prosperity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084AA8C6" w14:textId="77777777" w:rsidR="002357C1" w:rsidRPr="00B509C6" w:rsidRDefault="009109F2" w:rsidP="00131F0A">
      <w:pPr>
        <w:tabs>
          <w:tab w:val="left" w:pos="3960"/>
          <w:tab w:val="left" w:pos="729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มิติด้านหุ้นส่วนการพัฒนา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Partnership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มิติด้านสันติภาพและสถาบัน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Peace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="0023535C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33395F04" w14:textId="77777777" w:rsidR="007F52B2" w:rsidRPr="00B509C6" w:rsidRDefault="00754002" w:rsidP="0075400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3.3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9109F2" w:rsidRPr="00B509C6">
        <w:rPr>
          <w:rFonts w:ascii="TH SarabunPSK" w:hAnsi="TH SarabunPSK" w:cs="TH SarabunPSK"/>
          <w:b/>
          <w:bCs/>
          <w:sz w:val="30"/>
          <w:szCs w:val="30"/>
          <w:cs/>
        </w:rPr>
        <w:t>โมเดลเศรษฐกิจใหม่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</w:rPr>
        <w:t xml:space="preserve"> BCG Model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ด้าน)</w:t>
      </w:r>
    </w:p>
    <w:p w14:paraId="3AFEE0F0" w14:textId="77777777" w:rsidR="009109F2" w:rsidRPr="00B509C6" w:rsidRDefault="009109F2" w:rsidP="0020717D">
      <w:pPr>
        <w:tabs>
          <w:tab w:val="left" w:pos="396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เศรษฐกิจชีวภาพ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Bioeconomy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เศรษฐกิจหมุนเวียน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 xml:space="preserve">Circular </w:t>
      </w:r>
      <w:r w:rsidR="0020717D">
        <w:rPr>
          <w:rFonts w:ascii="TH SarabunPSK" w:hAnsi="TH SarabunPSK" w:cs="TH SarabunPSK"/>
          <w:sz w:val="30"/>
          <w:szCs w:val="30"/>
        </w:rPr>
        <w:t>E</w:t>
      </w:r>
      <w:r w:rsidRPr="00B509C6">
        <w:rPr>
          <w:rFonts w:ascii="TH SarabunPSK" w:hAnsi="TH SarabunPSK" w:cs="TH SarabunPSK"/>
          <w:sz w:val="30"/>
          <w:szCs w:val="30"/>
        </w:rPr>
        <w:t>conomy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5F0831C6" w14:textId="77777777" w:rsidR="009109F2" w:rsidRPr="00B509C6" w:rsidRDefault="009109F2" w:rsidP="0020717D">
      <w:pPr>
        <w:tabs>
          <w:tab w:val="left" w:pos="396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เศรษฐกิจสีเขียว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Green 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86A69EC" w14:textId="77777777" w:rsidR="009109F2" w:rsidRPr="00B509C6" w:rsidRDefault="00754002" w:rsidP="009109F2">
      <w:pPr>
        <w:tabs>
          <w:tab w:val="left" w:pos="504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กรณี</w:t>
      </w:r>
      <w:r w:rsidR="00134DA5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B509C6">
        <w:rPr>
          <w:rFonts w:ascii="TH SarabunPSK" w:hAnsi="TH SarabunPSK" w:cs="TH SarabunPSK"/>
          <w:sz w:val="30"/>
          <w:szCs w:val="30"/>
          <w:cs/>
        </w:rPr>
        <w:t>สอดคล้อง</w:t>
      </w:r>
      <w:r w:rsidRPr="00B509C6">
        <w:rPr>
          <w:rFonts w:ascii="TH SarabunPSK" w:hAnsi="TH SarabunPSK" w:cs="TH SarabunPSK" w:hint="cs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ประเภท</w:t>
      </w:r>
      <w:r w:rsidRPr="00B509C6">
        <w:rPr>
          <w:rFonts w:ascii="TH SarabunPSK" w:hAnsi="TH SarabunPSK" w:cs="TH SarabunPSK"/>
          <w:sz w:val="30"/>
          <w:szCs w:val="30"/>
          <w:cs/>
        </w:rPr>
        <w:t>อุตสาหกรรมหลัก</w:t>
      </w:r>
    </w:p>
    <w:p w14:paraId="056E5948" w14:textId="77777777" w:rsidR="00754002" w:rsidRPr="00B509C6" w:rsidRDefault="00754002" w:rsidP="00F04AD2">
      <w:pPr>
        <w:tabs>
          <w:tab w:val="left" w:pos="3960"/>
          <w:tab w:val="left" w:pos="531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lastRenderedPageBreak/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เกษตร อาหาร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สุขภาพและการแพทย์</w:t>
      </w:r>
    </w:p>
    <w:p w14:paraId="7563CAC3" w14:textId="77777777" w:rsidR="00754002" w:rsidRPr="00B509C6" w:rsidRDefault="00754002" w:rsidP="00F04AD2">
      <w:pPr>
        <w:tabs>
          <w:tab w:val="left" w:pos="3960"/>
          <w:tab w:val="left" w:pos="531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พลังงานและวัสดุชีวภาพ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ท่องเที่ยวและเศรษฐกิจสร้างสรรค์</w:t>
      </w:r>
    </w:p>
    <w:p w14:paraId="1066901B" w14:textId="77777777" w:rsidR="00040005" w:rsidRPr="00B509C6" w:rsidRDefault="00040005" w:rsidP="00134DA5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4B70"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ความสอดคล้องกับ</w:t>
      </w:r>
      <w:r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แผนย่อยของแผนแม่บทภายใต้ยุทธศาสตร์ชาติ ประเด็น การวิจัยและพัฒนานวัตกรรม</w:t>
      </w:r>
      <w:r w:rsidR="00FE1C85"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(เลือก 1 แผนย่อย)</w:t>
      </w:r>
    </w:p>
    <w:p w14:paraId="49B319A0" w14:textId="77777777" w:rsidR="00040005" w:rsidRPr="00B509C6" w:rsidRDefault="00040005" w:rsidP="00EB40A4">
      <w:pPr>
        <w:tabs>
          <w:tab w:val="left" w:pos="513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ด้านเศรษฐกิจ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ด้านสังคม</w:t>
      </w:r>
    </w:p>
    <w:p w14:paraId="76EAE357" w14:textId="77777777" w:rsidR="00040005" w:rsidRPr="00134DA5" w:rsidRDefault="00040005" w:rsidP="00EB40A4">
      <w:pPr>
        <w:tabs>
          <w:tab w:val="left" w:pos="5130"/>
        </w:tabs>
        <w:spacing w:after="0"/>
        <w:ind w:left="360"/>
        <w:rPr>
          <w:rFonts w:ascii="TH SarabunPSK" w:hAnsi="TH SarabunPSK" w:cs="TH SarabunPSK"/>
          <w:spacing w:val="-14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ด้านสิ่งแวดล้อม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>แผนย่อยการวิจัยและพัฒนานวัตกรรม ด้านองค์ความรู้พื้นฐาน</w:t>
      </w:r>
    </w:p>
    <w:p w14:paraId="2C20871A" w14:textId="77777777" w:rsidR="002357C1" w:rsidRPr="00B509C6" w:rsidRDefault="00040005" w:rsidP="00131F0A">
      <w:pPr>
        <w:tabs>
          <w:tab w:val="left" w:pos="5130"/>
        </w:tabs>
        <w:ind w:left="360"/>
        <w:rPr>
          <w:rFonts w:ascii="TH SarabunPSK" w:hAnsi="TH SarabunPSK" w:cs="TH SarabunPSK"/>
          <w:sz w:val="30"/>
          <w:szCs w:val="30"/>
        </w:rPr>
      </w:pPr>
      <w:r w:rsidRP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 xml:space="preserve"> แผนย่อยด้านปัจจัยสนับสนุนในการวิจัยและพัฒนานวัตกรรม</w:t>
      </w:r>
      <w:r w:rsidR="00134DA5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="00134DA5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76EBCC14" w14:textId="77777777" w:rsidR="00C40693" w:rsidRPr="00B509C6" w:rsidRDefault="00FC2B18" w:rsidP="001410B3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ความสอดคล้องกับแผนพัฒนาเศรษฐกิจและสังคมแห่งชาติ ฉบับที่ 13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5F5833" w:rsidRPr="00B509C6">
        <w:rPr>
          <w:rFonts w:ascii="TH SarabunPSK" w:hAnsi="TH SarabunPSK" w:cs="TH SarabunPSK"/>
          <w:b/>
          <w:bCs/>
          <w:sz w:val="30"/>
          <w:szCs w:val="30"/>
          <w:cs/>
        </w:rPr>
        <w:t>ด้าน และ 1 หมุดหมาย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F012116" w14:textId="77777777" w:rsidR="009077A9" w:rsidRPr="00B509C6" w:rsidRDefault="008C1AB0" w:rsidP="001410B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เศรษฐกิจมูลค่าสูงที่เป็นมิตรต่อสิ่งแวดล้อม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Value-added Economy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795F32B6" w14:textId="77777777" w:rsidR="00164386" w:rsidRPr="00B509C6" w:rsidRDefault="00A47534" w:rsidP="0020717D">
      <w:pPr>
        <w:tabs>
          <w:tab w:val="left" w:pos="5130"/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เกษตรและเกษตรแปรรูปมูลค่าสูง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เน้นคุณค่าและความยั่งยืน</w:t>
      </w:r>
    </w:p>
    <w:p w14:paraId="54297BA2" w14:textId="77777777" w:rsidR="00164386" w:rsidRPr="00B509C6" w:rsidRDefault="00A47534" w:rsidP="0020717D">
      <w:pPr>
        <w:tabs>
          <w:tab w:val="left" w:pos="5130"/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ฐานการผลิตยานยนต์ไฟฟ้า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การแพทย์และสุขภาพครบวงจร</w:t>
      </w:r>
    </w:p>
    <w:p w14:paraId="5678D815" w14:textId="77777777" w:rsidR="008C1AB0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ประตูการค้า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การลงทุนและ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โล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  <w:cs/>
        </w:rPr>
        <w:t>จิสติ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กส์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ยกระดับการแพทย์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ของภูมิภาค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75067C7C" w14:textId="77777777" w:rsidR="009077A9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และบริการดิจิทัล</w:t>
      </w:r>
    </w:p>
    <w:p w14:paraId="14E29F9B" w14:textId="77777777" w:rsidR="009077A9" w:rsidRPr="00B509C6" w:rsidRDefault="005F5833" w:rsidP="001410B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สังคมแห่งโอกาส และความเสมอภาค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Opportunity Society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5511A8D7" w14:textId="77777777" w:rsidR="00164386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SMEs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ชุมชนและวิสาหกิจ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เพื่อสังคมเติบโตอย่างต่อเนื่อง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21872E67" w14:textId="77777777" w:rsidR="009077A9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พื้นที่และเมือง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มีความเจริญ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ทันสมัย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และน่าอยู่</w:t>
      </w:r>
    </w:p>
    <w:p w14:paraId="5A0BE747" w14:textId="77777777" w:rsidR="009077A9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ความยากจนข้ามรุ่น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ลดลงและได้รับความคุ้มครองทางสังคมเพียงพอ</w:t>
      </w:r>
    </w:p>
    <w:p w14:paraId="15B48209" w14:textId="77777777" w:rsidR="009077A9" w:rsidRPr="00B509C6" w:rsidRDefault="005F5833" w:rsidP="00171CC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วิถีชีวิตที่ยั่งยืน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Eco-friendly Living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48ED54AF" w14:textId="77777777" w:rsidR="009077A9" w:rsidRPr="00B509C6" w:rsidRDefault="00A47534" w:rsidP="0020717D">
      <w:pPr>
        <w:tabs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เศรษฐกิจหมุนเวียนและสังคมคาร์บอนต่ำ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ลดความเสี่ยงจากภัยธรรมชาติ</w:t>
      </w:r>
    </w:p>
    <w:p w14:paraId="53D68701" w14:textId="77777777" w:rsidR="009077A9" w:rsidRPr="00B509C6" w:rsidRDefault="005F5833" w:rsidP="00EB40A4">
      <w:pPr>
        <w:tabs>
          <w:tab w:val="left" w:pos="558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ปัจจัยสนับสนุนการพลิกโฉมประเทศ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Key Enablers for Thailand's Transformation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68060B80" w14:textId="77777777" w:rsidR="009077A9" w:rsidRPr="00B509C6" w:rsidRDefault="00A47534" w:rsidP="00EB40A4">
      <w:pPr>
        <w:tabs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กำลังคนมีสมรรถนะสูง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ตอบโจทย์การพัฒนาแห่งอนาคต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ภาครัฐที่มีสมรรถนะสูง</w:t>
      </w:r>
    </w:p>
    <w:p w14:paraId="4AF41B0B" w14:textId="77777777" w:rsidR="002357C1" w:rsidRPr="00B509C6" w:rsidRDefault="002357C1" w:rsidP="00131F0A">
      <w:pPr>
        <w:pStyle w:val="a3"/>
        <w:numPr>
          <w:ilvl w:val="0"/>
          <w:numId w:val="5"/>
        </w:numPr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1BE6445" w14:textId="77777777" w:rsidR="00FC2B18" w:rsidRPr="00B509C6" w:rsidRDefault="00FC2B18" w:rsidP="001410B3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ความสอดคล้องกับแผนด้านวิทยาศาสตร์ วิจัยและนวัตกรรม พ.ศ. 2566 - 2570 (เลือก 1 ยุทธศาสตร์)</w:t>
      </w:r>
    </w:p>
    <w:p w14:paraId="5019546D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1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การพัฒนาเศรษฐกิจไทยด้วยเศรษฐกิจสร้าง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คุณค่าและเศรษฐกิจสร้างสรรค์ให้มี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ความสามารถในการแข่งขันและพึ่งพาตนเองได้อย่างยั่งยืนพร้อมสู่อนาคต โดยใช้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วิทยาศาสตร์ การวิจัยและนวัตกรรม</w:t>
      </w:r>
    </w:p>
    <w:p w14:paraId="76C8BDA0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5F5833" w:rsidRPr="00B509C6">
        <w:rPr>
          <w:rFonts w:ascii="TH SarabunPSK" w:hAnsi="TH SarabunPSK" w:cs="TH SarabunPSK"/>
          <w:sz w:val="30"/>
          <w:szCs w:val="30"/>
        </w:rPr>
        <w:t>2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การยกระดับสังคมและสิ่งแวดล้อมให้มี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ร</w:t>
      </w:r>
      <w:r w:rsidRPr="00B509C6">
        <w:rPr>
          <w:rFonts w:ascii="TH SarabunPSK" w:hAnsi="TH SarabunPSK" w:cs="TH SarabunPSK"/>
          <w:sz w:val="30"/>
          <w:szCs w:val="30"/>
          <w:cs/>
        </w:rPr>
        <w:t>พัฒนาอย่างยั่งยืน สามา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รถแก้ไข</w:t>
      </w:r>
      <w:r w:rsidRPr="00B509C6">
        <w:rPr>
          <w:rFonts w:ascii="TH SarabunPSK" w:hAnsi="TH SarabunPSK" w:cs="TH SarabunPSK"/>
          <w:sz w:val="30"/>
          <w:szCs w:val="30"/>
          <w:cs/>
        </w:rPr>
        <w:t>ปัญหาท้าทา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ยและปรับตัวได้ทันต่อพลวัต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รเปลี่ยนแปลงของโลก โดยใช้</w:t>
      </w:r>
      <w:r w:rsidRPr="00B509C6">
        <w:rPr>
          <w:rFonts w:ascii="TH SarabunPSK" w:hAnsi="TH SarabunPSK" w:cs="TH SarabunPSK"/>
          <w:sz w:val="30"/>
          <w:szCs w:val="30"/>
          <w:cs/>
        </w:rPr>
        <w:t>วิทยาศาสตร์ 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</w:t>
      </w:r>
    </w:p>
    <w:p w14:paraId="0E1F8FC6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3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  <w:cs/>
        </w:rPr>
        <w:t>การพัฒนาวิทยาศา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สตร์ เทคโนโลยี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รวิจัยและนวัตกรรมระดับขั้นแนว</w:t>
      </w:r>
      <w:r w:rsidRPr="00B509C6">
        <w:rPr>
          <w:rFonts w:ascii="TH SarabunPSK" w:hAnsi="TH SarabunPSK" w:cs="TH SarabunPSK"/>
          <w:sz w:val="30"/>
          <w:szCs w:val="30"/>
          <w:cs/>
        </w:rPr>
        <w:t>หน้าที่ก้าวหน้าล้ำยุค เพื่อสร้า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ง</w:t>
      </w:r>
      <w:r w:rsidRPr="00B509C6">
        <w:rPr>
          <w:rFonts w:ascii="TH SarabunPSK" w:hAnsi="TH SarabunPSK" w:cs="TH SarabunPSK"/>
          <w:sz w:val="30"/>
          <w:szCs w:val="30"/>
          <w:cs/>
        </w:rPr>
        <w:t>โอกา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</w:t>
      </w:r>
      <w:r w:rsidRPr="00B509C6">
        <w:rPr>
          <w:rFonts w:ascii="TH SarabunPSK" w:hAnsi="TH SarabunPSK" w:cs="TH SarabunPSK"/>
          <w:sz w:val="30"/>
          <w:szCs w:val="30"/>
          <w:cs/>
        </w:rPr>
        <w:t>ใหม่และควา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มพร้อมของประเทศใน</w:t>
      </w:r>
      <w:r w:rsidRPr="00B509C6">
        <w:rPr>
          <w:rFonts w:ascii="TH SarabunPSK" w:hAnsi="TH SarabunPSK" w:cs="TH SarabunPSK"/>
          <w:sz w:val="30"/>
          <w:szCs w:val="30"/>
          <w:cs/>
        </w:rPr>
        <w:t>อนา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คต</w:t>
      </w:r>
    </w:p>
    <w:p w14:paraId="6BDB6117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4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การพัฒนากำลังคนและสถาบันด้า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 วิจัยและนวัตกรรม ให้เป็นฐา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การขับเคลื่อนการพัฒนา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เศรษฐกิจและสังคม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ของประเทศแบบก้าวกระโดดและอย่า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งยั่งยืน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โดยใช้วิทยา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ศ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าสตร์ กา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รวิจัยและนวัตกรรม</w:t>
      </w:r>
    </w:p>
    <w:p w14:paraId="5A28981B" w14:textId="77777777" w:rsidR="002357C1" w:rsidRDefault="002357C1" w:rsidP="00867199">
      <w:pPr>
        <w:pStyle w:val="a3"/>
        <w:numPr>
          <w:ilvl w:val="0"/>
          <w:numId w:val="5"/>
        </w:num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62601B40" w14:textId="77777777" w:rsidR="00EB40A4" w:rsidRDefault="00EB40A4" w:rsidP="00EB40A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C023F1E" w14:textId="77777777" w:rsidR="00EB40A4" w:rsidRDefault="00EB40A4" w:rsidP="00EB40A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D3C25B6" w14:textId="77777777" w:rsidR="00EB40A4" w:rsidRDefault="00EB40A4" w:rsidP="00EB40A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77F795B" w14:textId="77777777" w:rsidR="00754002" w:rsidRPr="00B509C6" w:rsidRDefault="00754002" w:rsidP="00FE1C85">
      <w:pPr>
        <w:spacing w:after="0"/>
        <w:ind w:left="810" w:hanging="810"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4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ความสอดคล้องกับแนวทางการพัฒนาตาม ร่าง กรอบแผนพัฒนาภาค พ.ศ. 2566 - 2570 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แนวทาง)</w:t>
      </w:r>
    </w:p>
    <w:p w14:paraId="605F6169" w14:textId="77777777" w:rsidR="00CC1EC2" w:rsidRPr="00B509C6" w:rsidRDefault="00754002" w:rsidP="00754002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4.1</w:t>
      </w:r>
      <w:r w:rsidR="00CC1EC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</w:t>
      </w:r>
      <w:r w:rsidR="0049222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กับแนวทางการพัฒนาตาม </w:t>
      </w:r>
      <w:r w:rsidR="002E2A1B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ร่าง กรอบแผนพัฒนาภาคเหนือ (พ.ศ. 2566 - 2570) </w:t>
      </w:r>
    </w:p>
    <w:p w14:paraId="4628F2AE" w14:textId="77777777" w:rsidR="00E64B70" w:rsidRPr="00B509C6" w:rsidRDefault="002E2A1B" w:rsidP="003C5787">
      <w:pPr>
        <w:pStyle w:val="a3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พัฒนาสู่การเป็นระเบียงเศรษฐกิจพิเศษภาคเหนือ </w:t>
      </w:r>
      <w:r w:rsidRPr="00B509C6">
        <w:rPr>
          <w:rFonts w:ascii="TH SarabunPSK" w:hAnsi="TH SarabunPSK" w:cs="TH SarabunPSK"/>
          <w:sz w:val="30"/>
          <w:szCs w:val="30"/>
        </w:rPr>
        <w:t xml:space="preserve">Creative LANNA </w:t>
      </w:r>
      <w:r w:rsidRPr="00B509C6">
        <w:rPr>
          <w:rFonts w:ascii="TH SarabunPSK" w:hAnsi="TH SarabunPSK" w:cs="TH SarabunPSK"/>
          <w:sz w:val="30"/>
          <w:szCs w:val="30"/>
          <w:cs/>
        </w:rPr>
        <w:t>ในพื้นที่จังหวัดเชียงใหม่ เชียงราย ลำพูน ลำปาง</w:t>
      </w:r>
    </w:p>
    <w:p w14:paraId="2BF2C884" w14:textId="77777777" w:rsidR="002E2A1B" w:rsidRPr="00B509C6" w:rsidRDefault="002E2A1B" w:rsidP="003C5787">
      <w:pPr>
        <w:pStyle w:val="a3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พัฒนาการผลิตตามระบบเกษตรกรรมยั่งยืน เชื่อมโยงสู่อุตสาหกรรมแปรรูปมูลค่าสูง</w:t>
      </w:r>
    </w:p>
    <w:p w14:paraId="1C03387C" w14:textId="77777777" w:rsidR="002E2A1B" w:rsidRPr="00B509C6" w:rsidRDefault="002E2A1B" w:rsidP="003C5787">
      <w:pPr>
        <w:pStyle w:val="a3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พัฒนาการท่องเที่ยวและบริการบนฐานภูมิปัญญาและวัฒนธรรม</w:t>
      </w:r>
    </w:p>
    <w:p w14:paraId="429AC04B" w14:textId="77777777" w:rsidR="002E2A1B" w:rsidRPr="00134DA5" w:rsidRDefault="002E2A1B" w:rsidP="003C5787">
      <w:pPr>
        <w:pStyle w:val="a3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pacing w:val="-6"/>
          <w:sz w:val="30"/>
          <w:szCs w:val="30"/>
        </w:rPr>
      </w:pP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เสริมศักยภาพของเมืองและพื้นที่เขตเศรษฐกิจพิเศษชายแดนเพื่อรองรับการขยายตัวทางเศรษฐกิจ และเอื้อต่อการอยู่อาศัย</w:t>
      </w:r>
    </w:p>
    <w:p w14:paraId="45CFCF84" w14:textId="77777777" w:rsidR="002E2A1B" w:rsidRPr="00B509C6" w:rsidRDefault="002E2A1B" w:rsidP="003C5787">
      <w:pPr>
        <w:pStyle w:val="a3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พัฒนาและยกระดับคุณภาพชีวิต เพื่อแก้ไขปัญหาความยากจน พัฒนาผู้สูงอายุสู่การเป็นผู้สูงอายุที่มีศักยภาพ (</w:t>
      </w:r>
      <w:r w:rsidRPr="00B509C6">
        <w:rPr>
          <w:rFonts w:ascii="TH SarabunPSK" w:hAnsi="TH SarabunPSK" w:cs="TH SarabunPSK"/>
          <w:sz w:val="30"/>
          <w:szCs w:val="30"/>
        </w:rPr>
        <w:t xml:space="preserve">Active Aging) </w:t>
      </w:r>
      <w:r w:rsidRPr="00B509C6">
        <w:rPr>
          <w:rFonts w:ascii="TH SarabunPSK" w:hAnsi="TH SarabunPSK" w:cs="TH SarabunPSK"/>
          <w:sz w:val="30"/>
          <w:szCs w:val="30"/>
          <w:cs/>
        </w:rPr>
        <w:t>และพัฒนาทักษะฝีมือแรงงาน</w:t>
      </w:r>
    </w:p>
    <w:p w14:paraId="5058E5BA" w14:textId="77777777" w:rsidR="002E2A1B" w:rsidRPr="00134DA5" w:rsidRDefault="002E2A1B" w:rsidP="003C5787">
      <w:pPr>
        <w:pStyle w:val="a3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pacing w:val="-10"/>
          <w:sz w:val="30"/>
          <w:szCs w:val="30"/>
        </w:rPr>
      </w:pPr>
      <w:r w:rsidRPr="00134DA5">
        <w:rPr>
          <w:rFonts w:ascii="TH SarabunPSK" w:hAnsi="TH SarabunPSK" w:cs="TH SarabunPSK"/>
          <w:spacing w:val="-16"/>
          <w:sz w:val="30"/>
          <w:szCs w:val="30"/>
          <w:cs/>
        </w:rPr>
        <w:t>อนุรักษ์และฟื้นฟูป่าต้นน้ำ พัฒนาระบบบริหารจัดการน้ำที่มีความสมดุล ป้องกันและแก้ไขปัญหาหมอกควัน ปัญหาสิ่งแวดล้อมเมือ</w:t>
      </w:r>
      <w:r w:rsidRPr="00134DA5">
        <w:rPr>
          <w:rFonts w:ascii="TH SarabunPSK" w:hAnsi="TH SarabunPSK" w:cs="TH SarabunPSK"/>
          <w:spacing w:val="-10"/>
          <w:sz w:val="30"/>
          <w:szCs w:val="30"/>
          <w:cs/>
        </w:rPr>
        <w:t>ง</w:t>
      </w:r>
    </w:p>
    <w:p w14:paraId="7D71E430" w14:textId="77777777" w:rsidR="00754002" w:rsidRPr="00B509C6" w:rsidRDefault="00754002" w:rsidP="00131F0A">
      <w:pPr>
        <w:pStyle w:val="a3"/>
        <w:numPr>
          <w:ilvl w:val="0"/>
          <w:numId w:val="5"/>
        </w:numPr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54BFA8E" w14:textId="77777777" w:rsidR="002E2A1B" w:rsidRPr="00B509C6" w:rsidRDefault="00754002" w:rsidP="002357C1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4.2 ความ</w:t>
      </w:r>
      <w:r w:rsidR="002E2A1B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สอดคล้องกับแนวทางการพัฒนาตาม ร่าง กรอบแผนพัฒนาภาคใต้ (พ.ศ. 2566 - 2570) 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สำหรับนักวิจัยมหาวิทยาลัยแม่โจ้ – ชุมพร</w:t>
      </w:r>
    </w:p>
    <w:p w14:paraId="1ED7C978" w14:textId="77777777" w:rsidR="002E2A1B" w:rsidRPr="00B509C6" w:rsidRDefault="002E2A1B" w:rsidP="003C5787">
      <w:pPr>
        <w:pStyle w:val="a3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พัฒนาและยกระดับการท่องเที่ยวและบริการ 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</w:p>
    <w:p w14:paraId="5758B6B1" w14:textId="77777777" w:rsidR="002E2A1B" w:rsidRPr="00B509C6" w:rsidRDefault="00492228" w:rsidP="003C5787">
      <w:pPr>
        <w:pStyle w:val="a3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พัฒนาและยกระดับอุตสาหกรรมการแปรรูปสินค้าเกษตรด้วยนวัตกรรมเพื่อสร้างมูลค่าเพิ่ม</w:t>
      </w:r>
    </w:p>
    <w:p w14:paraId="016583B0" w14:textId="77777777" w:rsidR="00492228" w:rsidRPr="00B509C6" w:rsidRDefault="00492228" w:rsidP="003C5787">
      <w:pPr>
        <w:pStyle w:val="a3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พัฒนาและส่งเสริมการผลิตและการแปรรูปเพื่อสร้างมูลค่าเพิ่มสินค้าเกษตรหลักของภาค</w:t>
      </w:r>
    </w:p>
    <w:p w14:paraId="2E79B32E" w14:textId="77777777" w:rsidR="00492228" w:rsidRPr="00B509C6" w:rsidRDefault="00492228" w:rsidP="003C5787">
      <w:pPr>
        <w:pStyle w:val="a3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อนุรักษ์ ฟื้นฟู และบริหารจัดการทรัพยากรธรรมชาติและสิ่งแวดล้อมอย่างเป็นระบบเพื่อเป็นฐานการพัฒนาที่ยั่งยืน</w:t>
      </w:r>
    </w:p>
    <w:p w14:paraId="0DDBC70E" w14:textId="77777777" w:rsidR="00492228" w:rsidRPr="00B509C6" w:rsidRDefault="00492228" w:rsidP="003C5787">
      <w:pPr>
        <w:pStyle w:val="a3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พัฒนาพื้นที่เศรษฐกิจพิเศษชายแดนและด่านชายแดนให้เอื้อต่อการค้าการลงทุน</w:t>
      </w:r>
    </w:p>
    <w:p w14:paraId="43700CCF" w14:textId="77777777" w:rsidR="002357C1" w:rsidRPr="00B509C6" w:rsidRDefault="00492228" w:rsidP="003C5787">
      <w:pPr>
        <w:pStyle w:val="a3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พัฒนาพื้นที่ระเบียงเศรษฐกิจภาคใต้ เพื่อเป็นพื้นที่เศรษฐกิจใหม่และสามารถเชื่อมโยงการค้าการลงทุนกับเขตพัฒนาเศรษฐกิจพิเศษภาคตะวันออก และกลุ่มประเทศ </w:t>
      </w:r>
      <w:r w:rsidRPr="00B509C6">
        <w:rPr>
          <w:rFonts w:ascii="TH SarabunPSK" w:hAnsi="TH SarabunPSK" w:cs="TH SarabunPSK"/>
          <w:sz w:val="30"/>
          <w:szCs w:val="30"/>
        </w:rPr>
        <w:t>BIMSTEC</w:t>
      </w:r>
    </w:p>
    <w:p w14:paraId="3CA8438B" w14:textId="77777777" w:rsidR="00492228" w:rsidRPr="00B509C6" w:rsidRDefault="00492228" w:rsidP="00867199">
      <w:pPr>
        <w:pStyle w:val="a3"/>
        <w:numPr>
          <w:ilvl w:val="0"/>
          <w:numId w:val="6"/>
        </w:numPr>
        <w:ind w:left="806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E3401AB" w14:textId="77777777" w:rsidR="00FC2B18" w:rsidRPr="00B509C6" w:rsidRDefault="00FC2B18" w:rsidP="001410B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ความสอดคล้องกับยุทธศาสตร์</w:t>
      </w:r>
      <w:r w:rsidR="003C578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พันธกิจ </w:t>
      </w:r>
      <w:r w:rsidR="001410B3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5787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</w:t>
      </w:r>
    </w:p>
    <w:p w14:paraId="4C30AC40" w14:textId="77777777" w:rsidR="00FC2B18" w:rsidRPr="00B509C6" w:rsidRDefault="002357C1" w:rsidP="002357C1">
      <w:pPr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.1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</w:t>
      </w:r>
      <w:proofErr w:type="spellStart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ศา</w:t>
      </w:r>
      <w:proofErr w:type="spellEnd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สตรการพัฒนามหาวิทยาลัย</w:t>
      </w:r>
      <w:proofErr w:type="spellStart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แม</w:t>
      </w:r>
      <w:proofErr w:type="spellEnd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โจระยะ 15 ป (พ.ศ. 2555 - 2569) </w:t>
      </w:r>
      <w:r w:rsidR="00B67063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1 ยุทธศาสตร์)</w:t>
      </w:r>
    </w:p>
    <w:p w14:paraId="024CF6C2" w14:textId="77777777" w:rsidR="00183151" w:rsidRPr="00B509C6" w:rsidRDefault="00A1327B" w:rsidP="006D2633">
      <w:pPr>
        <w:tabs>
          <w:tab w:val="left" w:pos="3330"/>
          <w:tab w:val="left" w:pos="558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มหาวิทยาลัยเกษตรอินทรีย (</w:t>
      </w:r>
      <w:r w:rsidR="00183151" w:rsidRPr="00B509C6">
        <w:rPr>
          <w:rFonts w:ascii="TH SarabunPSK" w:hAnsi="TH SarabunPSK" w:cs="TH SarabunPSK"/>
          <w:sz w:val="30"/>
          <w:szCs w:val="30"/>
        </w:rPr>
        <w:t>Organic University)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มหาวิทยาลัยสีเขียว (</w:t>
      </w:r>
      <w:r w:rsidR="00183151" w:rsidRPr="00B509C6">
        <w:rPr>
          <w:rFonts w:ascii="TH SarabunPSK" w:hAnsi="TH SarabunPSK" w:cs="TH SarabunPSK"/>
          <w:sz w:val="30"/>
          <w:szCs w:val="30"/>
        </w:rPr>
        <w:t>Green University)</w:t>
      </w:r>
    </w:p>
    <w:p w14:paraId="5DA32C58" w14:textId="77777777" w:rsidR="00E64B70" w:rsidRDefault="00A1327B" w:rsidP="00131F0A">
      <w:pPr>
        <w:tabs>
          <w:tab w:val="left" w:pos="3330"/>
          <w:tab w:val="left" w:pos="558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มหาวิทยาลัยเชิงนิเวศ (</w:t>
      </w:r>
      <w:r w:rsidR="00183151" w:rsidRPr="00B509C6">
        <w:rPr>
          <w:rFonts w:ascii="TH SarabunPSK" w:hAnsi="TH SarabunPSK" w:cs="TH SarabunPSK"/>
          <w:sz w:val="30"/>
          <w:szCs w:val="30"/>
        </w:rPr>
        <w:t>Eco University)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7E90AD4" w14:textId="77777777" w:rsidR="00CC1EC2" w:rsidRPr="00B509C6" w:rsidRDefault="002357C1" w:rsidP="002357C1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.2 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ความสอดคล้องกับพันธกิจ</w:t>
      </w:r>
      <w:r w:rsidR="00B509C6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หลัก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ของมหาวิทยาลัยกลุ่ม 2 </w:t>
      </w:r>
      <w:r w:rsidR="00134DA5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กลุ่ม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พัฒนาเทคโนโลยีและส่งเสริมการสร้างนวัตกรรม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(เลือก 1 </w:t>
      </w:r>
      <w:r w:rsidR="00B509C6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พันธกิจ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)</w:t>
      </w:r>
    </w:p>
    <w:p w14:paraId="22515636" w14:textId="77777777" w:rsidR="00867199" w:rsidRDefault="00477F33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การสร้างผู้ประกอบการใหม่ (</w:t>
      </w:r>
      <w:r w:rsidR="00171CC1" w:rsidRPr="00B509C6">
        <w:rPr>
          <w:rFonts w:ascii="TH SarabunPSK" w:hAnsi="TH SarabunPSK" w:cs="TH SarabunPSK"/>
          <w:sz w:val="30"/>
          <w:szCs w:val="30"/>
        </w:rPr>
        <w:t>New Startups)</w:t>
      </w:r>
      <w:r w:rsidR="00867199">
        <w:rPr>
          <w:rFonts w:ascii="TH SarabunPSK" w:hAnsi="TH SarabunPSK" w:cs="TH SarabunPSK"/>
          <w:sz w:val="30"/>
          <w:szCs w:val="30"/>
          <w:cs/>
        </w:rPr>
        <w:tab/>
      </w:r>
    </w:p>
    <w:p w14:paraId="25651E60" w14:textId="77777777" w:rsidR="00171CC1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Entrepreneurship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Development)</w:t>
      </w:r>
    </w:p>
    <w:p w14:paraId="334B0AAA" w14:textId="77777777" w:rsidR="00171CC1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การแลกเปลี่ยนความรู (</w:t>
      </w:r>
      <w:r w:rsidRPr="00B509C6">
        <w:rPr>
          <w:rFonts w:ascii="TH SarabunPSK" w:hAnsi="TH SarabunPSK" w:cs="TH SarabunPSK"/>
          <w:sz w:val="30"/>
          <w:szCs w:val="30"/>
        </w:rPr>
        <w:t>Knowledge Exchange)</w:t>
      </w:r>
    </w:p>
    <w:p w14:paraId="60E4E1AA" w14:textId="77777777" w:rsidR="00171CC1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สมรรถนะขององคกร (</w:t>
      </w:r>
      <w:r w:rsidRPr="00B509C6">
        <w:rPr>
          <w:rFonts w:ascii="TH SarabunPSK" w:hAnsi="TH SarabunPSK" w:cs="TH SarabunPSK"/>
          <w:sz w:val="30"/>
          <w:szCs w:val="30"/>
        </w:rPr>
        <w:t>Organizational Capability)</w:t>
      </w:r>
    </w:p>
    <w:p w14:paraId="47B222A8" w14:textId="77777777" w:rsidR="00477F33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lastRenderedPageBreak/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หลักสูตรศึกษาเพื่อพัฒนาความเป็นผู้ประกอบการ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Entrepreneurial Education)</w:t>
      </w:r>
    </w:p>
    <w:p w14:paraId="17E85017" w14:textId="77777777" w:rsidR="00171CC1" w:rsidRDefault="00171CC1" w:rsidP="00171CC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465539A7" w14:textId="77777777" w:rsidR="00134DA5" w:rsidRPr="00DA3141" w:rsidRDefault="002357C1" w:rsidP="002357C1">
      <w:pPr>
        <w:spacing w:after="0"/>
        <w:ind w:left="360" w:hanging="360"/>
        <w:rPr>
          <w:rFonts w:ascii="TH SarabunPSK" w:hAnsi="TH SarabunPSK" w:cs="TH SarabunPSK"/>
          <w:b/>
          <w:bCs/>
          <w:spacing w:val="-16"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CC1EC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.3 </w:t>
      </w:r>
      <w:r w:rsidR="00A22D1B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ผลผลิตและผลลัพธ์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สอดคล้องกับ</w:t>
      </w:r>
      <w:r w:rsidR="00134DA5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ของมหาวิทยาลัยกลุ่ม 2 กลุ่มพัฒนาเทคโนโลยีและส่งเสริมการสร้างนวัตกรรม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A3141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ได้มากกว่า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 xml:space="preserve"> 1 </w:t>
      </w:r>
      <w:r w:rsidR="00134DA5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E919774" w14:textId="77777777" w:rsidR="003963B4" w:rsidRDefault="00B67063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 w:rsidRPr="00B67063"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ทรัพย์สินทางปัญญา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Intellectual property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26C2A89" w14:textId="77777777" w:rsidR="00B67063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67063">
        <w:rPr>
          <w:rFonts w:ascii="TH SarabunPSK" w:hAnsi="TH SarabunPSK" w:cs="TH SarabunPSK" w:hint="cs"/>
          <w:sz w:val="30"/>
          <w:szCs w:val="30"/>
          <w:cs/>
        </w:rPr>
        <w:t xml:space="preserve">การอนุญาตให้ใช้สิทธิเทคโนโลยี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>Technology licensing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AA8AB1A" w14:textId="77777777" w:rsidR="00B67063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การใช้ประโยชน์ผลงานวิจัย เทคโนโลยี นวัตกรรม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 xml:space="preserve">Research/Technology/Innovation translation (Innovation diffusion) </w:t>
      </w:r>
      <w:r>
        <w:rPr>
          <w:rFonts w:ascii="TH SarabunPSK" w:hAnsi="TH SarabunPSK" w:cs="TH SarabunPSK"/>
          <w:sz w:val="30"/>
          <w:szCs w:val="30"/>
        </w:rPr>
        <w:t>to</w:t>
      </w:r>
      <w:r w:rsidR="00B6706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u</w:t>
      </w:r>
      <w:r w:rsidR="00B67063">
        <w:rPr>
          <w:rFonts w:ascii="TH SarabunPSK" w:hAnsi="TH SarabunPSK" w:cs="TH SarabunPSK"/>
          <w:sz w:val="30"/>
          <w:szCs w:val="30"/>
        </w:rPr>
        <w:t>tilization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3B8DC69" w14:textId="77777777" w:rsidR="00B67063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การตีพิมพ์ผลงานวิจัยคุณภาพสูง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High quality publication: Scopus Q1&amp;Q2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25EC8B6D" w14:textId="77777777" w:rsidR="00DA3141" w:rsidRPr="003C5787" w:rsidRDefault="00DA3141" w:rsidP="00DA3141">
      <w:pPr>
        <w:spacing w:after="0"/>
        <w:ind w:left="720" w:hanging="360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F04AD2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รายได้การวิจัยจากภาคอุตสาหกรรม (ภายในและต่างประเทศ) 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(</w:t>
      </w:r>
      <w:r w:rsidRPr="00F04AD2">
        <w:rPr>
          <w:rFonts w:ascii="TH SarabunPSK" w:hAnsi="TH SarabunPSK" w:cs="TH SarabunPSK"/>
          <w:spacing w:val="-12"/>
          <w:sz w:val="30"/>
          <w:szCs w:val="30"/>
        </w:rPr>
        <w:t>Research income from Industry (domestic or international)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)</w:t>
      </w:r>
    </w:p>
    <w:p w14:paraId="7EADA1EC" w14:textId="77777777" w:rsidR="00DA3141" w:rsidRDefault="00DA3141" w:rsidP="00F04AD2">
      <w:pPr>
        <w:spacing w:after="0"/>
        <w:ind w:left="720" w:hanging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การร่วมทุนวิจัยจากภาคอุตสาหกรรม หน่วยบริหารและจัดการทุน และชุมชน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Research co-funding from industry &amp; PMUs &amp; Community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629C5F4" w14:textId="77777777" w:rsidR="00DA3141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ต้นแบบ (ระดับห้องปฏิบัติการ และระดับภาคสนาม)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Prototype (Lab &amp; Field test)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B9C1F25" w14:textId="77777777" w:rsidR="0089155F" w:rsidRPr="00B509C6" w:rsidRDefault="0089155F" w:rsidP="00131F0A">
      <w:pPr>
        <w:tabs>
          <w:tab w:val="left" w:pos="810"/>
          <w:tab w:val="left" w:pos="3150"/>
          <w:tab w:val="left" w:pos="7110"/>
        </w:tabs>
        <w:ind w:left="360"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F63B1CB" w14:textId="77777777" w:rsidR="00FC2B18" w:rsidRPr="00B509C6" w:rsidRDefault="00134DA5" w:rsidP="002357C1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5.4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cs/>
        </w:rPr>
        <w:t>ว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ามสอดคล้องกับ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ยุทธศาสตร์การวิจัย</w:t>
      </w:r>
      <w:r w:rsidR="006D2633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และนวัตกรรม ตามแผนแม่บทงานวิจัยมหาวิทยาลัยแม่โจ้ ระยะ 15 ปี (พ.ศ. 2563 - 2577)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</w:p>
    <w:p w14:paraId="0EA8B38F" w14:textId="77777777" w:rsidR="00183151" w:rsidRPr="003963B4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>สตร 1 การวิจัยและนวัตกรรมเพื่อยกระดับเศรษฐกิจที่มีการเกษตรเป็นฐาน</w:t>
      </w:r>
    </w:p>
    <w:p w14:paraId="78FD1D42" w14:textId="77777777" w:rsidR="00183151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2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การวิจัยและนวัตกรรมดานพลังงาน ทรัพยากรธรรมชาติ และสิ่งแวดลอม</w:t>
      </w:r>
    </w:p>
    <w:p w14:paraId="2158628B" w14:textId="77777777" w:rsidR="00183151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3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การวิจัยและนวัตกรรมเพื่อการพัฒนาเชิงพื้นที่</w:t>
      </w:r>
    </w:p>
    <w:p w14:paraId="56C921D2" w14:textId="77777777" w:rsidR="00183151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4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การวิจัยและนวัตกรรมการจัดการองคความรูเพื่อการพัฒนา</w:t>
      </w:r>
    </w:p>
    <w:p w14:paraId="7D235F62" w14:textId="77777777" w:rsidR="00366298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5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การสร้างระบบนิเวศการวิจัยและนวัตกรรมเพื่อยกระดับความสามารถในการแขงขัน</w:t>
      </w:r>
      <w:r w:rsidR="00040005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10F3A98" w14:textId="77777777" w:rsidR="002357C1" w:rsidRPr="00B509C6" w:rsidRDefault="002357C1" w:rsidP="00131F0A">
      <w:pPr>
        <w:tabs>
          <w:tab w:val="left" w:pos="810"/>
          <w:tab w:val="left" w:pos="3150"/>
          <w:tab w:val="left" w:pos="711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047CD22" w14:textId="77777777" w:rsidR="00FC2B18" w:rsidRPr="00B509C6" w:rsidRDefault="002357C1" w:rsidP="009109F2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3963B4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ร่าง แผนงานวิจัย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มหาวิทยาลัยแม่โจ้ พ.ศ. 2566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2570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แผน</w:t>
      </w:r>
      <w:r w:rsidR="00492228" w:rsidRPr="00B509C6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D956B1D" w14:textId="77777777" w:rsidR="009109F2" w:rsidRPr="00B509C6" w:rsidRDefault="00171CC1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เกษตรอินทรีย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ab/>
      </w:r>
      <w:r w:rsidR="007F52B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นวัตกรรมการเกษตรและเกษตรอัจฉริยะ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="007F52B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กัญชง-กัญชา</w:t>
      </w:r>
    </w:p>
    <w:p w14:paraId="183B289B" w14:textId="77777777" w:rsidR="008824D0" w:rsidRPr="00B509C6" w:rsidRDefault="007F52B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สมุนไพร (รวมพืชกระท่อม)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พืชเศรษฐกิจ</w:t>
      </w:r>
      <w:r w:rsidR="00F0342D">
        <w:rPr>
          <w:rFonts w:ascii="TH SarabunPSK" w:hAnsi="TH SarabunPSK" w:cs="TH SarabunPSK" w:hint="cs"/>
          <w:sz w:val="30"/>
          <w:szCs w:val="30"/>
          <w:cs/>
        </w:rPr>
        <w:t xml:space="preserve"> (ข้าว ลำไย ไผ่ ชา กาแฟ ฯลฯ)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สัตวเศรษฐกิจ</w:t>
      </w:r>
    </w:p>
    <w:p w14:paraId="30917988" w14:textId="77777777" w:rsidR="00FE1C85" w:rsidRPr="00B509C6" w:rsidRDefault="007F52B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แมลงเศรษฐกิจ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การประมงและเพาะเลี้ยงสัตวน้ำ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="009109F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การแปรรูปและอาหาร</w:t>
      </w:r>
    </w:p>
    <w:p w14:paraId="57F02B39" w14:textId="77777777" w:rsidR="003B1AA8" w:rsidRDefault="009109F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การจัดการพลังงาน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การอนุรักษทรัพยากรธรรมชาติและสิ่งแวดลอม</w:t>
      </w:r>
    </w:p>
    <w:p w14:paraId="33B71B39" w14:textId="77777777" w:rsidR="007F52B2" w:rsidRPr="00B509C6" w:rsidRDefault="009109F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การพัฒนากำ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ลังคน</w:t>
      </w:r>
      <w:r w:rsidR="003B1AA8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67199">
        <w:rPr>
          <w:rFonts w:ascii="TH SarabunPSK" w:hAnsi="TH SarabunPSK" w:cs="TH SarabunPSK"/>
          <w:sz w:val="30"/>
          <w:szCs w:val="30"/>
          <w:cs/>
        </w:rPr>
        <w:t>การพัฒนาเศรษฐกิจให</w:t>
      </w:r>
      <w:r w:rsidR="00867199">
        <w:rPr>
          <w:rFonts w:ascii="TH SarabunPSK" w:hAnsi="TH SarabunPSK" w:cs="TH SarabunPSK" w:hint="cs"/>
          <w:sz w:val="30"/>
          <w:szCs w:val="30"/>
          <w:cs/>
        </w:rPr>
        <w:t>ม่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7F52B2" w:rsidRPr="00B509C6">
        <w:rPr>
          <w:rFonts w:ascii="TH SarabunPSK" w:hAnsi="TH SarabunPSK" w:cs="TH SarabunPSK"/>
          <w:sz w:val="30"/>
          <w:szCs w:val="30"/>
        </w:rPr>
        <w:t>BCG Model)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วิทยา</w:t>
      </w:r>
      <w:proofErr w:type="spellStart"/>
      <w:r w:rsidR="00A22D1B">
        <w:rPr>
          <w:rFonts w:ascii="TH SarabunPSK" w:hAnsi="TH SarabunPSK" w:cs="TH SarabunPSK" w:hint="cs"/>
          <w:sz w:val="30"/>
          <w:szCs w:val="30"/>
          <w:cs/>
        </w:rPr>
        <w:t>ศา</w:t>
      </w:r>
      <w:proofErr w:type="spellEnd"/>
      <w:r w:rsidR="007F52B2" w:rsidRPr="00B509C6">
        <w:rPr>
          <w:rFonts w:ascii="TH SarabunPSK" w:hAnsi="TH SarabunPSK" w:cs="TH SarabunPSK"/>
          <w:sz w:val="30"/>
          <w:szCs w:val="30"/>
          <w:cs/>
        </w:rPr>
        <w:t>สตรสุขภาพ</w:t>
      </w:r>
    </w:p>
    <w:p w14:paraId="129C3AAB" w14:textId="77777777" w:rsidR="007F52B2" w:rsidRPr="00B509C6" w:rsidRDefault="009109F2" w:rsidP="003B1AA8">
      <w:pPr>
        <w:tabs>
          <w:tab w:val="left" w:pos="810"/>
          <w:tab w:val="left" w:pos="3600"/>
          <w:tab w:val="left" w:pos="504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นวัตกรรมวัสดุและเทคโนโลยีขั้นสูงเพื่อการพัฒนาการเกษตร อาหาร และพลังงานแห่งอนาคต</w:t>
      </w:r>
    </w:p>
    <w:p w14:paraId="0E836740" w14:textId="77777777" w:rsidR="009109F2" w:rsidRPr="00B509C6" w:rsidRDefault="009109F2" w:rsidP="003B1AA8">
      <w:pPr>
        <w:tabs>
          <w:tab w:val="left" w:pos="810"/>
          <w:tab w:val="left" w:pos="360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การบริหารจัดการภาครัฐ องค์กรปกครองส่วนท้องถิ่น</w:t>
      </w:r>
      <w:r w:rsidR="003C5787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ภาษา สังคม และวัฒนธรรม</w:t>
      </w:r>
    </w:p>
    <w:p w14:paraId="621CAD68" w14:textId="77777777" w:rsidR="00FC2B18" w:rsidRDefault="009109F2" w:rsidP="00131F0A">
      <w:pPr>
        <w:tabs>
          <w:tab w:val="left" w:pos="810"/>
          <w:tab w:val="left" w:pos="3600"/>
          <w:tab w:val="left" w:pos="7110"/>
          <w:tab w:val="left" w:pos="720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0135609A" w14:textId="77777777" w:rsidR="00B3742A" w:rsidRPr="00B509C6" w:rsidRDefault="00B3742A" w:rsidP="00131F0A">
      <w:pPr>
        <w:tabs>
          <w:tab w:val="left" w:pos="810"/>
          <w:tab w:val="left" w:pos="3420"/>
          <w:tab w:val="left" w:pos="7110"/>
          <w:tab w:val="left" w:pos="7200"/>
        </w:tabs>
        <w:spacing w:after="0"/>
        <w:rPr>
          <w:rFonts w:ascii="TH SarabunPSK" w:hAnsi="TH SarabunPSK" w:cs="TH SarabunPSK"/>
          <w:sz w:val="30"/>
          <w:szCs w:val="30"/>
        </w:rPr>
      </w:pPr>
    </w:p>
    <w:sectPr w:rsidR="00B3742A" w:rsidRPr="00B509C6" w:rsidSect="00131F0A">
      <w:pgSz w:w="11906" w:h="16838" w:code="9"/>
      <w:pgMar w:top="144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CF4"/>
    <w:multiLevelType w:val="hybridMultilevel"/>
    <w:tmpl w:val="BD3E9F0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20B6A8B"/>
    <w:multiLevelType w:val="hybridMultilevel"/>
    <w:tmpl w:val="39EC7E86"/>
    <w:lvl w:ilvl="0" w:tplc="DDFEED2C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3F04C9E"/>
    <w:multiLevelType w:val="hybridMultilevel"/>
    <w:tmpl w:val="3358361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D3E507A"/>
    <w:multiLevelType w:val="hybridMultilevel"/>
    <w:tmpl w:val="423C4B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7B665570"/>
    <w:multiLevelType w:val="hybridMultilevel"/>
    <w:tmpl w:val="D5C20172"/>
    <w:lvl w:ilvl="0" w:tplc="EFCAC7D6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7E5F5C21"/>
    <w:multiLevelType w:val="hybridMultilevel"/>
    <w:tmpl w:val="B8DC53F8"/>
    <w:lvl w:ilvl="0" w:tplc="A9D6187C">
      <w:start w:val="3"/>
      <w:numFmt w:val="bullet"/>
      <w:lvlText w:val=""/>
      <w:lvlJc w:val="left"/>
      <w:pPr>
        <w:ind w:left="135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030057544">
    <w:abstractNumId w:val="5"/>
  </w:num>
  <w:num w:numId="2" w16cid:durableId="1047752752">
    <w:abstractNumId w:val="1"/>
  </w:num>
  <w:num w:numId="3" w16cid:durableId="1796827520">
    <w:abstractNumId w:val="3"/>
  </w:num>
  <w:num w:numId="4" w16cid:durableId="1815562481">
    <w:abstractNumId w:val="4"/>
  </w:num>
  <w:num w:numId="5" w16cid:durableId="312414846">
    <w:abstractNumId w:val="2"/>
  </w:num>
  <w:num w:numId="6" w16cid:durableId="8675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3"/>
    <w:rsid w:val="00023C90"/>
    <w:rsid w:val="00040005"/>
    <w:rsid w:val="00095C14"/>
    <w:rsid w:val="000D7D8D"/>
    <w:rsid w:val="00131F0A"/>
    <w:rsid w:val="00134DA5"/>
    <w:rsid w:val="001410B3"/>
    <w:rsid w:val="00164386"/>
    <w:rsid w:val="00171CC1"/>
    <w:rsid w:val="00183151"/>
    <w:rsid w:val="001B5D01"/>
    <w:rsid w:val="0020717D"/>
    <w:rsid w:val="0023535C"/>
    <w:rsid w:val="002357C1"/>
    <w:rsid w:val="002E2A1B"/>
    <w:rsid w:val="00366298"/>
    <w:rsid w:val="003963B4"/>
    <w:rsid w:val="003B1AA8"/>
    <w:rsid w:val="003C1FD1"/>
    <w:rsid w:val="003C5787"/>
    <w:rsid w:val="004267B4"/>
    <w:rsid w:val="00477F33"/>
    <w:rsid w:val="00492228"/>
    <w:rsid w:val="00520F5A"/>
    <w:rsid w:val="00574544"/>
    <w:rsid w:val="005F5833"/>
    <w:rsid w:val="00644B5F"/>
    <w:rsid w:val="006D2633"/>
    <w:rsid w:val="00754002"/>
    <w:rsid w:val="007F52B2"/>
    <w:rsid w:val="00812F0D"/>
    <w:rsid w:val="00867199"/>
    <w:rsid w:val="008824D0"/>
    <w:rsid w:val="0089155F"/>
    <w:rsid w:val="008A12B8"/>
    <w:rsid w:val="008C1AB0"/>
    <w:rsid w:val="009077A9"/>
    <w:rsid w:val="009109F2"/>
    <w:rsid w:val="009D4225"/>
    <w:rsid w:val="00A1327B"/>
    <w:rsid w:val="00A22D1B"/>
    <w:rsid w:val="00A47534"/>
    <w:rsid w:val="00B265DA"/>
    <w:rsid w:val="00B3742A"/>
    <w:rsid w:val="00B509C6"/>
    <w:rsid w:val="00B67063"/>
    <w:rsid w:val="00C40693"/>
    <w:rsid w:val="00CC1EC2"/>
    <w:rsid w:val="00D92671"/>
    <w:rsid w:val="00DA3141"/>
    <w:rsid w:val="00DC608E"/>
    <w:rsid w:val="00E64B70"/>
    <w:rsid w:val="00EB40A4"/>
    <w:rsid w:val="00F0342D"/>
    <w:rsid w:val="00F04AD2"/>
    <w:rsid w:val="00F44F9F"/>
    <w:rsid w:val="00F679A6"/>
    <w:rsid w:val="00FC2B18"/>
    <w:rsid w:val="00FE1C85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51BA"/>
  <w15:chartTrackingRefBased/>
  <w15:docId w15:val="{F784E253-C1F6-4179-9A61-53BAFDE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7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67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งานวิจัย มหาวิทยาลัยแม่โจ้</cp:lastModifiedBy>
  <cp:revision>36</cp:revision>
  <cp:lastPrinted>2022-08-19T06:33:00Z</cp:lastPrinted>
  <dcterms:created xsi:type="dcterms:W3CDTF">2022-08-18T03:42:00Z</dcterms:created>
  <dcterms:modified xsi:type="dcterms:W3CDTF">2023-07-04T02:35:00Z</dcterms:modified>
</cp:coreProperties>
</file>